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黑龙江省招标投标及公共资源交易等领域现行有效规章和规范性文件目录</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8007"/>
        <w:gridCol w:w="3222"/>
        <w:gridCol w:w="8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8007"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规章和规范性文件名称</w:t>
            </w:r>
          </w:p>
        </w:tc>
        <w:tc>
          <w:tcPr>
            <w:tcW w:w="3305" w:type="dxa"/>
            <w:gridSpan w:val="2"/>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文号</w:t>
            </w:r>
          </w:p>
        </w:tc>
        <w:tc>
          <w:tcPr>
            <w:tcW w:w="1928"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制发单位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一</w:t>
            </w:r>
          </w:p>
        </w:tc>
        <w:tc>
          <w:tcPr>
            <w:tcW w:w="13240" w:type="dxa"/>
            <w:gridSpan w:val="4"/>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Arial" w:hAnsi="Arial" w:eastAsia="仿宋" w:cs="Arial"/>
                <w:b w:val="0"/>
                <w:bCs w:val="0"/>
                <w:sz w:val="24"/>
                <w:szCs w:val="24"/>
                <w:vertAlign w:val="baseline"/>
                <w:lang w:val="en-US" w:eastAsia="zh-CN"/>
              </w:rPr>
              <w:t>1</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关于印发黑龙江省整合建立统一的公共资源交易平台工作实施方案的通知</w:t>
            </w:r>
          </w:p>
        </w:tc>
        <w:tc>
          <w:tcPr>
            <w:tcW w:w="3222"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黑政办发〔2016〕24号</w:t>
            </w:r>
          </w:p>
        </w:tc>
        <w:tc>
          <w:tcPr>
            <w:tcW w:w="2011"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省政府办公厅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Arial" w:hAnsi="Arial" w:eastAsia="仿宋" w:cs="Arial"/>
                <w:b w:val="0"/>
                <w:bCs w:val="0"/>
                <w:sz w:val="24"/>
                <w:szCs w:val="24"/>
                <w:vertAlign w:val="baseline"/>
                <w:lang w:val="en-US" w:eastAsia="zh-CN"/>
              </w:rPr>
              <w:t>2</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关于推进公共资源配置领域政府信息公开的实施意见</w:t>
            </w:r>
          </w:p>
        </w:tc>
        <w:tc>
          <w:tcPr>
            <w:tcW w:w="3222"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黑政办规〔2018〕24号</w:t>
            </w:r>
          </w:p>
        </w:tc>
        <w:tc>
          <w:tcPr>
            <w:tcW w:w="2011"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省政府办公厅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Arial" w:hAnsi="Arial" w:eastAsia="仿宋" w:cs="Arial"/>
                <w:b w:val="0"/>
                <w:bCs w:val="0"/>
                <w:sz w:val="24"/>
                <w:szCs w:val="24"/>
                <w:vertAlign w:val="baseline"/>
                <w:lang w:val="en-US" w:eastAsia="zh-CN"/>
              </w:rPr>
              <w:t>3</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关于贯彻落实《招标公告和公示信息发布管理办法》的通知</w:t>
            </w:r>
          </w:p>
        </w:tc>
        <w:tc>
          <w:tcPr>
            <w:tcW w:w="3222"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黑发改规</w:t>
            </w:r>
            <w:r>
              <w:rPr>
                <w:rFonts w:hint="default" w:ascii="仿宋" w:hAnsi="仿宋" w:eastAsia="仿宋" w:cs="仿宋"/>
                <w:b w:val="0"/>
                <w:bCs w:val="0"/>
                <w:sz w:val="24"/>
                <w:szCs w:val="24"/>
                <w:lang w:val="en-US" w:eastAsia="zh-CN"/>
              </w:rPr>
              <w:t>〔201</w:t>
            </w:r>
            <w:r>
              <w:rPr>
                <w:rFonts w:hint="eastAsia" w:ascii="仿宋" w:hAnsi="仿宋" w:eastAsia="仿宋" w:cs="仿宋"/>
                <w:b w:val="0"/>
                <w:bCs w:val="0"/>
                <w:sz w:val="24"/>
                <w:szCs w:val="24"/>
                <w:lang w:val="en-US" w:eastAsia="zh-CN"/>
              </w:rPr>
              <w:t>7</w:t>
            </w:r>
            <w:r>
              <w:rPr>
                <w:rFonts w:hint="default"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14号</w:t>
            </w:r>
          </w:p>
        </w:tc>
        <w:tc>
          <w:tcPr>
            <w:tcW w:w="2011"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Arial" w:hAnsi="Arial" w:eastAsia="仿宋" w:cs="Arial"/>
                <w:b w:val="0"/>
                <w:bCs w:val="0"/>
                <w:sz w:val="24"/>
                <w:szCs w:val="24"/>
                <w:vertAlign w:val="baseline"/>
                <w:lang w:val="en-US" w:eastAsia="zh-CN"/>
              </w:rPr>
              <w:t>4</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关于印发《黑龙江省公共资源配置领域政府信息主动公开目录清单（2018年）》的通知</w:t>
            </w:r>
          </w:p>
        </w:tc>
        <w:tc>
          <w:tcPr>
            <w:tcW w:w="3222"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黑发改法规〔2018〕300号</w:t>
            </w:r>
          </w:p>
        </w:tc>
        <w:tc>
          <w:tcPr>
            <w:tcW w:w="2011"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5</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关于印发《黑龙江省公共资源交易目录》的通知</w:t>
            </w:r>
          </w:p>
        </w:tc>
        <w:tc>
          <w:tcPr>
            <w:tcW w:w="3222"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黑发改公管函〔2020〕273号</w:t>
            </w:r>
          </w:p>
        </w:tc>
        <w:tc>
          <w:tcPr>
            <w:tcW w:w="2011"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bookmarkStart w:id="0" w:name="_GoBack"/>
            <w:r>
              <w:rPr>
                <w:rFonts w:hint="eastAsia" w:ascii="仿宋" w:hAnsi="仿宋" w:eastAsia="仿宋" w:cs="仿宋"/>
                <w:b w:val="0"/>
                <w:bCs w:val="0"/>
                <w:sz w:val="24"/>
                <w:szCs w:val="24"/>
                <w:lang w:val="en-US" w:eastAsia="zh-CN"/>
              </w:rPr>
              <w:t>省发改委</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6</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关于印发《黑龙江省建设工程评标专家和评标专家名册管理办法》的通知</w:t>
            </w:r>
          </w:p>
        </w:tc>
        <w:tc>
          <w:tcPr>
            <w:tcW w:w="3222"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黑建招〔</w:t>
            </w:r>
            <w:r>
              <w:rPr>
                <w:rFonts w:hint="default" w:ascii="仿宋" w:hAnsi="仿宋" w:eastAsia="仿宋" w:cs="仿宋"/>
                <w:b w:val="0"/>
                <w:bCs w:val="0"/>
                <w:sz w:val="24"/>
                <w:szCs w:val="24"/>
                <w:lang w:val="en-US" w:eastAsia="zh-CN"/>
              </w:rPr>
              <w:t>2006</w:t>
            </w:r>
            <w:r>
              <w:rPr>
                <w:rFonts w:hint="eastAsia" w:ascii="仿宋" w:hAnsi="仿宋" w:eastAsia="仿宋" w:cs="仿宋"/>
                <w:b w:val="0"/>
                <w:bCs w:val="0"/>
                <w:sz w:val="24"/>
                <w:szCs w:val="24"/>
                <w:lang w:val="en-US" w:eastAsia="zh-CN"/>
              </w:rPr>
              <w:t>〕13号</w:t>
            </w:r>
          </w:p>
        </w:tc>
        <w:tc>
          <w:tcPr>
            <w:tcW w:w="2011"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7</w:t>
            </w:r>
          </w:p>
        </w:tc>
        <w:tc>
          <w:tcPr>
            <w:tcW w:w="8007"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关于印发《黑龙江省建设工程招标投标备案文件管理办法》的通知</w:t>
            </w:r>
          </w:p>
        </w:tc>
        <w:tc>
          <w:tcPr>
            <w:tcW w:w="3222"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Arial" w:hAnsi="Arial" w:eastAsia="仿宋" w:cs="Arial"/>
                <w:b w:val="0"/>
                <w:bCs w:val="0"/>
                <w:sz w:val="24"/>
                <w:szCs w:val="24"/>
                <w:vertAlign w:val="baseline"/>
                <w:lang w:val="en-US" w:eastAsia="zh-CN"/>
              </w:rPr>
            </w:pPr>
            <w:r>
              <w:rPr>
                <w:rFonts w:hint="eastAsia" w:ascii="仿宋" w:hAnsi="仿宋" w:eastAsia="仿宋" w:cs="仿宋"/>
                <w:b w:val="0"/>
                <w:bCs w:val="0"/>
                <w:sz w:val="24"/>
                <w:szCs w:val="24"/>
                <w:lang w:val="en-US" w:eastAsia="zh-CN"/>
              </w:rPr>
              <w:t>黑建招〔</w:t>
            </w:r>
            <w:r>
              <w:rPr>
                <w:rFonts w:hint="default" w:ascii="仿宋" w:hAnsi="仿宋" w:eastAsia="仿宋" w:cs="仿宋"/>
                <w:b w:val="0"/>
                <w:bCs w:val="0"/>
                <w:sz w:val="24"/>
                <w:szCs w:val="24"/>
                <w:lang w:val="en-US" w:eastAsia="zh-CN"/>
              </w:rPr>
              <w:t>20</w:t>
            </w:r>
            <w:r>
              <w:rPr>
                <w:rFonts w:hint="eastAsia" w:ascii="仿宋" w:hAnsi="仿宋" w:eastAsia="仿宋" w:cs="仿宋"/>
                <w:b w:val="0"/>
                <w:bCs w:val="0"/>
                <w:sz w:val="24"/>
                <w:szCs w:val="24"/>
                <w:lang w:val="en-US" w:eastAsia="zh-CN"/>
              </w:rPr>
              <w:t>12〕8号</w:t>
            </w:r>
          </w:p>
        </w:tc>
        <w:tc>
          <w:tcPr>
            <w:tcW w:w="2011" w:type="dxa"/>
            <w:gridSpan w:val="2"/>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Arial" w:hAnsi="Arial" w:eastAsia="仿宋" w:cs="Arial"/>
                <w:b w:val="0"/>
                <w:bCs w:val="0"/>
                <w:sz w:val="24"/>
                <w:szCs w:val="24"/>
                <w:vertAlign w:val="baseline"/>
                <w:lang w:val="en-US" w:eastAsia="zh-CN"/>
              </w:rPr>
            </w:pPr>
            <w:r>
              <w:rPr>
                <w:rFonts w:hint="eastAsia" w:ascii="仿宋" w:hAnsi="仿宋" w:eastAsia="仿宋" w:cs="仿宋"/>
                <w:b w:val="0"/>
                <w:bCs w:val="0"/>
                <w:sz w:val="24"/>
                <w:szCs w:val="24"/>
                <w:lang w:val="en-US" w:eastAsia="zh-CN"/>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8</w:t>
            </w:r>
          </w:p>
        </w:tc>
        <w:tc>
          <w:tcPr>
            <w:tcW w:w="8007"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关于印发《黑龙江省房屋建筑和市政工程招标评标中企业获奖项目加分和不良行为记录扣分暂行规定》的通知</w:t>
            </w:r>
          </w:p>
        </w:tc>
        <w:tc>
          <w:tcPr>
            <w:tcW w:w="3222"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黑建招〔</w:t>
            </w:r>
            <w:r>
              <w:rPr>
                <w:rFonts w:hint="default" w:ascii="仿宋" w:hAnsi="仿宋" w:eastAsia="仿宋" w:cs="仿宋"/>
                <w:b w:val="0"/>
                <w:bCs w:val="0"/>
                <w:sz w:val="24"/>
                <w:szCs w:val="24"/>
                <w:lang w:val="en-US" w:eastAsia="zh-CN"/>
              </w:rPr>
              <w:t>20</w:t>
            </w:r>
            <w:r>
              <w:rPr>
                <w:rFonts w:hint="eastAsia" w:ascii="仿宋" w:hAnsi="仿宋" w:eastAsia="仿宋" w:cs="仿宋"/>
                <w:b w:val="0"/>
                <w:bCs w:val="0"/>
                <w:sz w:val="24"/>
                <w:szCs w:val="24"/>
                <w:lang w:val="en-US" w:eastAsia="zh-CN"/>
              </w:rPr>
              <w:t>13〕4号</w:t>
            </w:r>
          </w:p>
        </w:tc>
        <w:tc>
          <w:tcPr>
            <w:tcW w:w="2011" w:type="dxa"/>
            <w:gridSpan w:val="2"/>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9</w:t>
            </w:r>
          </w:p>
        </w:tc>
        <w:tc>
          <w:tcPr>
            <w:tcW w:w="8007"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关于印发《黑龙江省房屋建筑和市政基础设施工程监理招标投标管理暂行办法》的通知</w:t>
            </w:r>
          </w:p>
        </w:tc>
        <w:tc>
          <w:tcPr>
            <w:tcW w:w="3222"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黑建招〔</w:t>
            </w:r>
            <w:r>
              <w:rPr>
                <w:rFonts w:hint="default" w:ascii="仿宋" w:hAnsi="仿宋" w:eastAsia="仿宋" w:cs="仿宋"/>
                <w:b w:val="0"/>
                <w:bCs w:val="0"/>
                <w:sz w:val="24"/>
                <w:szCs w:val="24"/>
                <w:lang w:val="en-US" w:eastAsia="zh-CN"/>
              </w:rPr>
              <w:t>20</w:t>
            </w:r>
            <w:r>
              <w:rPr>
                <w:rFonts w:hint="eastAsia" w:ascii="仿宋" w:hAnsi="仿宋" w:eastAsia="仿宋" w:cs="仿宋"/>
                <w:b w:val="0"/>
                <w:bCs w:val="0"/>
                <w:sz w:val="24"/>
                <w:szCs w:val="24"/>
                <w:lang w:val="en-US" w:eastAsia="zh-CN"/>
              </w:rPr>
              <w:t>13〕12号</w:t>
            </w:r>
          </w:p>
        </w:tc>
        <w:tc>
          <w:tcPr>
            <w:tcW w:w="2011" w:type="dxa"/>
            <w:gridSpan w:val="2"/>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10</w:t>
            </w:r>
          </w:p>
        </w:tc>
        <w:tc>
          <w:tcPr>
            <w:tcW w:w="8007"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关于印发《黑龙江省房屋建筑和市政基础设施工程施工招标投标管理办法》和《黑龙江省房屋建筑和市政基础设施工程招标投标投诉处理办法》的通知</w:t>
            </w:r>
          </w:p>
        </w:tc>
        <w:tc>
          <w:tcPr>
            <w:tcW w:w="3222"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黑建规范〔2020〕9号</w:t>
            </w:r>
          </w:p>
        </w:tc>
        <w:tc>
          <w:tcPr>
            <w:tcW w:w="2011" w:type="dxa"/>
            <w:gridSpan w:val="2"/>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11</w:t>
            </w:r>
          </w:p>
        </w:tc>
        <w:tc>
          <w:tcPr>
            <w:tcW w:w="8007"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关于推行工程担保制度的通知</w:t>
            </w:r>
          </w:p>
        </w:tc>
        <w:tc>
          <w:tcPr>
            <w:tcW w:w="3222"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黑建建〔2018〕16号</w:t>
            </w:r>
          </w:p>
        </w:tc>
        <w:tc>
          <w:tcPr>
            <w:tcW w:w="2011" w:type="dxa"/>
            <w:gridSpan w:val="2"/>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省住建厅、省人社厅、省地方金融监督管理局、黑龙江银保监局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12</w:t>
            </w:r>
          </w:p>
        </w:tc>
        <w:tc>
          <w:tcPr>
            <w:tcW w:w="8007"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关于进一步加强公路工程施工招标投标管理有关工作的通知</w:t>
            </w:r>
          </w:p>
        </w:tc>
        <w:tc>
          <w:tcPr>
            <w:tcW w:w="3222"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黑交发</w:t>
            </w:r>
            <w:r>
              <w:rPr>
                <w:rFonts w:hint="default" w:ascii="仿宋" w:hAnsi="仿宋" w:eastAsia="仿宋" w:cs="仿宋"/>
                <w:b w:val="0"/>
                <w:bCs w:val="0"/>
                <w:sz w:val="24"/>
                <w:szCs w:val="24"/>
                <w:lang w:val="en-US" w:eastAsia="zh-CN"/>
              </w:rPr>
              <w:t>〔201</w:t>
            </w:r>
            <w:r>
              <w:rPr>
                <w:rFonts w:hint="eastAsia" w:ascii="仿宋" w:hAnsi="仿宋" w:eastAsia="仿宋" w:cs="仿宋"/>
                <w:b w:val="0"/>
                <w:bCs w:val="0"/>
                <w:sz w:val="24"/>
                <w:szCs w:val="24"/>
                <w:lang w:val="en-US" w:eastAsia="zh-CN"/>
              </w:rPr>
              <w:t>6</w:t>
            </w:r>
            <w:r>
              <w:rPr>
                <w:rFonts w:hint="default"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282号</w:t>
            </w:r>
          </w:p>
        </w:tc>
        <w:tc>
          <w:tcPr>
            <w:tcW w:w="2011" w:type="dxa"/>
            <w:gridSpan w:val="2"/>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省交通厅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13</w:t>
            </w:r>
          </w:p>
        </w:tc>
        <w:tc>
          <w:tcPr>
            <w:tcW w:w="8007"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关于印发《黑龙江省国资委出资企业阳光采购监督指导意见》的通知</w:t>
            </w:r>
          </w:p>
        </w:tc>
        <w:tc>
          <w:tcPr>
            <w:tcW w:w="3222" w:type="dxa"/>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黑国资产</w:t>
            </w:r>
            <w:r>
              <w:rPr>
                <w:rFonts w:hint="default" w:ascii="仿宋" w:hAnsi="仿宋" w:eastAsia="仿宋" w:cs="仿宋"/>
                <w:b w:val="0"/>
                <w:bCs w:val="0"/>
                <w:sz w:val="24"/>
                <w:szCs w:val="24"/>
                <w:lang w:val="en-US" w:eastAsia="zh-CN"/>
              </w:rPr>
              <w:t>〔201</w:t>
            </w:r>
            <w:r>
              <w:rPr>
                <w:rFonts w:hint="eastAsia" w:ascii="仿宋" w:hAnsi="仿宋" w:eastAsia="仿宋" w:cs="仿宋"/>
                <w:b w:val="0"/>
                <w:bCs w:val="0"/>
                <w:sz w:val="24"/>
                <w:szCs w:val="24"/>
                <w:lang w:val="en-US" w:eastAsia="zh-CN"/>
              </w:rPr>
              <w:t>9</w:t>
            </w:r>
            <w:r>
              <w:rPr>
                <w:rFonts w:hint="default"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156号</w:t>
            </w:r>
          </w:p>
        </w:tc>
        <w:tc>
          <w:tcPr>
            <w:tcW w:w="2011" w:type="dxa"/>
            <w:gridSpan w:val="2"/>
            <w:textDirection w:val="lrTb"/>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省国资委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二</w:t>
            </w:r>
          </w:p>
        </w:tc>
        <w:tc>
          <w:tcPr>
            <w:tcW w:w="13240" w:type="dxa"/>
            <w:gridSpan w:val="4"/>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Arial" w:hAnsi="Arial" w:eastAsia="仿宋" w:cs="Arial"/>
                <w:b w:val="0"/>
                <w:bCs w:val="0"/>
                <w:sz w:val="24"/>
                <w:szCs w:val="24"/>
                <w:vertAlign w:val="baseline"/>
                <w:lang w:val="en-US" w:eastAsia="zh-CN"/>
              </w:rPr>
            </w:pPr>
            <w:r>
              <w:rPr>
                <w:rFonts w:hint="eastAsia" w:ascii="Arial" w:hAnsi="Arial" w:eastAsia="仿宋" w:cs="Arial"/>
                <w:b w:val="0"/>
                <w:bCs w:val="0"/>
                <w:sz w:val="24"/>
                <w:szCs w:val="24"/>
                <w:vertAlign w:val="baseline"/>
                <w:lang w:val="en-US" w:eastAsia="zh-CN"/>
              </w:rPr>
              <w:t>市（地）、县（区）级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8"/>
                <w:szCs w:val="28"/>
                <w:u w:val="none"/>
                <w:lang w:val="en-US" w:eastAsia="zh-CN" w:bidi="ar"/>
              </w:rPr>
              <w:t>1</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关于印发进一步强化招标投标领域诚信建设实施意见的通知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哈发改稽察〔2017〕372号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哈尔滨市发改委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8"/>
                <w:szCs w:val="28"/>
                <w:u w:val="none"/>
                <w:lang w:val="en-US" w:eastAsia="zh-CN" w:bidi="ar"/>
              </w:rPr>
              <w:t>2</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关于印发哈尔滨市国资委出资企业资产出租管理办法的通知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哈国资发〔2016〕20号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哈尔滨市国资委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8"/>
                <w:szCs w:val="28"/>
                <w:u w:val="none"/>
                <w:lang w:val="en-US" w:eastAsia="zh-CN" w:bidi="ar"/>
              </w:rPr>
              <w:t>3</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关于印发哈尔滨市国资委出资企业资产转让管理办法的通知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哈国资发〔2016〕51号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哈尔滨市国资委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8"/>
                <w:szCs w:val="28"/>
                <w:u w:val="none"/>
                <w:lang w:val="en-US" w:eastAsia="zh-CN" w:bidi="ar"/>
              </w:rPr>
              <w:t>4</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关于印发哈尔滨市国资委出资企业国有产权转让管理办法的通知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哈国资发〔2016〕52号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哈尔滨市国资委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8"/>
                <w:szCs w:val="28"/>
                <w:u w:val="none"/>
                <w:lang w:val="en-US" w:eastAsia="zh-CN" w:bidi="ar"/>
              </w:rPr>
              <w:t>5</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关于进一步明确企业国有资产管理有关事宜的通知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哈国资发〔2018〕44号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哈尔滨市国资委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8"/>
                <w:szCs w:val="28"/>
                <w:u w:val="none"/>
                <w:lang w:val="en-US" w:eastAsia="zh-CN" w:bidi="ar"/>
              </w:rPr>
              <w:t>6</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关于哈尔滨市政府采购领域优化营商环境有关事项的通知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哈财采〔2019〕694号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哈尔滨市财政局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8"/>
                <w:szCs w:val="28"/>
                <w:u w:val="none"/>
                <w:lang w:val="en-US" w:eastAsia="zh-CN" w:bidi="ar"/>
              </w:rPr>
              <w:t>7</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关于落实政府采购有关要求积极应对疫情影响稳企稳岗稳就业促进经济稳增长的通知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哈财采〔2020〕342号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哈尔滨市财政局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8"/>
                <w:szCs w:val="28"/>
                <w:u w:val="none"/>
                <w:lang w:val="en-US" w:eastAsia="zh-CN" w:bidi="ar"/>
              </w:rPr>
              <w:t>8</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关于印发齐齐哈尔市公共资源交易管理办法（试行）的通知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齐政规〔2018〕5号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齐齐哈尔市人民政府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8"/>
                <w:szCs w:val="28"/>
                <w:u w:val="none"/>
                <w:lang w:val="en-US" w:eastAsia="zh-CN" w:bidi="ar"/>
              </w:rPr>
              <w:t>9</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关于进一步规范公共投资建设工程招标投标有关工作的意见</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齐政规〔2020〕5号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齐齐哈尔市人民政府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关于创新和完善土地整治项目管理及招投标机制的实施意见</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齐政规〔2016〕3号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齐齐哈尔市人民政府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关于在全市开展非国有投资房屋建筑工程招标改革试点工作的意见</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鹤建发〔2017〕40号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鹤岗市城乡建设局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关于印发《黑河市公共资源交易管理办法（试行）》和《黑河市公共资源交易目录（试行）》的通知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黑市政办发〔2019〕39号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黑河市人民政府办公室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13</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关于印发《逊克县国有投资及财政性资金工程项目招标投标管理办法》的通知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逊政发〔2015〕29号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逊克县人民政府办公室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14</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关于印发《孙吴县政府投资项目管理办法》的通知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孙政规〔2020〕1号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孙吴县人民政府办公室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关于印发肇东市政府投资工程项目申报及资金拨付审批流程等五个流程的通知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肇政发〔2020〕9号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肇东市人民政府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16</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关于印发肇东市规范工程项目招标投标管理实施意见的通知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肇政办发〔2010〕43号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肇东市人民政府办公室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4" w:type="dxa"/>
            <w:vAlign w:val="center"/>
          </w:tcPr>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val="0"/>
                <w:bCs w:val="0"/>
                <w:sz w:val="24"/>
                <w:szCs w:val="24"/>
                <w:vertAlign w:val="baseline"/>
                <w:lang w:val="en-US" w:eastAsia="zh-CN"/>
              </w:rPr>
              <w:t>17</w:t>
            </w:r>
          </w:p>
        </w:tc>
        <w:tc>
          <w:tcPr>
            <w:tcW w:w="8007"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关于进一步规范我市招投标工作的通知</w:t>
            </w:r>
          </w:p>
        </w:tc>
        <w:tc>
          <w:tcPr>
            <w:tcW w:w="3305" w:type="dxa"/>
            <w:gridSpan w:val="2"/>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伊发改发〔2020〕36号</w:t>
            </w:r>
          </w:p>
        </w:tc>
        <w:tc>
          <w:tcPr>
            <w:tcW w:w="1928" w:type="dxa"/>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伊春市发改委、财政局</w:t>
            </w:r>
          </w:p>
        </w:tc>
      </w:tr>
    </w:tbl>
    <w:p>
      <w:pPr>
        <w:rPr>
          <w:rFonts w:hint="eastAsia"/>
          <w:sz w:val="32"/>
          <w:szCs w:val="32"/>
          <w:lang w:val="en-US" w:eastAsia="zh-CN"/>
        </w:rPr>
      </w:pPr>
      <w:r>
        <w:rPr>
          <w:rFonts w:hint="eastAsia"/>
          <w:lang w:val="en-US" w:eastAsia="zh-CN"/>
        </w:rPr>
        <w:t xml:space="preserve"> </w:t>
      </w:r>
      <w:r>
        <w:rPr>
          <w:rFonts w:hint="eastAsia"/>
          <w:sz w:val="32"/>
          <w:szCs w:val="32"/>
          <w:lang w:val="en-US" w:eastAsia="zh-CN"/>
        </w:rPr>
        <w:t>备注：目录中部分文件正在修订过程中，以现行流程为准。</w:t>
      </w:r>
    </w:p>
    <w:p>
      <w:pPr/>
    </w:p>
    <w:sectPr>
      <w:pgSz w:w="16838" w:h="11906" w:orient="landscape"/>
      <w:pgMar w:top="1803" w:right="1440" w:bottom="1803" w:left="1440" w:header="851" w:footer="992" w:gutter="0"/>
      <w:pgNumType w:fmt="decimalFullWidt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E16E8"/>
    <w:rsid w:val="04066DBC"/>
    <w:rsid w:val="1D7E16E8"/>
    <w:rsid w:val="24AA55B2"/>
    <w:rsid w:val="2EF57175"/>
    <w:rsid w:val="46505759"/>
    <w:rsid w:val="595C4322"/>
    <w:rsid w:val="797E38D8"/>
    <w:rsid w:val="7B164C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2020-06-08T07:38:00Z</dcterms:created>
  <dc:creator>Administrator</dc:creator>
  <cp:lastModifiedBy>Administrator</cp:lastModifiedBy>
  <cp:lastPrinted>2020-11-23T06:31:31Z</cp:lastPrinted>
  <dcterms:modified xsi:type="dcterms:W3CDTF">2020-11-23T06:53:32Z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